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055" cy="3336290"/>
            <wp:effectExtent l="0" t="0" r="1079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网络层的协议部分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ARP为IP协议提供服务，IP协议为ICMP/IGMP提供服务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IP协议是一个统称，包含RIP OSPF协议等等。。。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358515"/>
            <wp:effectExtent l="0" t="0" r="889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26130"/>
            <wp:effectExtent l="0" t="0" r="952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1545"/>
            <wp:effectExtent l="0" t="0" r="317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103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首部长度代表的十进制数 * 4个字节 = 首部的长度 （基本都是20个字节）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98270"/>
            <wp:effectExtent l="0" t="0" r="889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感觉就是优先服务的意思，加个标记来进行区分服务。必须是路由器支持才行。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298190"/>
            <wp:effectExtent l="0" t="0" r="8255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总长度其实就是加上数据包的总共的长度.最大的取值是65535个字节.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数据链路层中，以太网网卡接口能传输的最大数据长度是1500个字节，所以，理论上来讲的话，网络层的总长度最好也不要超过1500个字节，不要让网络层去分片。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网络层负责分片，组合分片...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网络层分片根据标识来进行.....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4310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一个数据包有相同的标识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457325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假设4000字节的数据，肯定要网络层进行分片，网络层分为1500,1500,1000三个片，对于前两个，标志位MF都是1，最后一个标志位MF为0,DF都为0</w:t>
      </w:r>
    </w:p>
    <w:p>
      <w:r>
        <w:drawing>
          <wp:inline distT="0" distB="0" distL="114300" distR="114300">
            <wp:extent cx="5267960" cy="3313430"/>
            <wp:effectExtent l="0" t="0" r="889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偏移是以8字节为单位的，所以，偏移的量要除以8，最终算出偏移的长度.</w:t>
      </w:r>
    </w:p>
    <w:p>
      <w:r>
        <w:drawing>
          <wp:inline distT="0" distB="0" distL="114300" distR="114300">
            <wp:extent cx="5267325" cy="2729865"/>
            <wp:effectExtent l="0" t="0" r="952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实战----观察路由的分片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设置路由的MTU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53105"/>
            <wp:effectExtent l="0" t="0" r="762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76090" cy="2533650"/>
            <wp:effectExtent l="0" t="0" r="1016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观察路由的分片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34335"/>
            <wp:effectExtent l="0" t="0" r="5715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582670"/>
            <wp:effectExtent l="0" t="0" r="5715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358515"/>
            <wp:effectExtent l="0" t="0" r="1079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397885"/>
            <wp:effectExtent l="0" t="0" r="762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324225"/>
            <wp:effectExtent l="0" t="0" r="508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36925"/>
            <wp:effectExtent l="0" t="0" r="381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1770" cy="2894330"/>
            <wp:effectExtent l="0" t="0" r="508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06220"/>
            <wp:effectExtent l="0" t="0" r="889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TTL实战----查看TTL生存时间</w:t>
      </w:r>
    </w:p>
    <w:p>
      <w:r>
        <w:drawing>
          <wp:inline distT="0" distB="0" distL="114300" distR="114300">
            <wp:extent cx="5273675" cy="2531110"/>
            <wp:effectExtent l="0" t="0" r="317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各个操作系统的默认TTL值，操作系统默认，如果大于TTL的值，就把数据包扔掉了。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357245"/>
            <wp:effectExtent l="0" t="0" r="8890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从右往做看，TTL的值最后的值会显示在PING中。每经过一个路由器，TTL的值就会减1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131820"/>
            <wp:effectExtent l="0" t="0" r="6985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3145790"/>
            <wp:effectExtent l="0" t="0" r="5080" b="165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53260"/>
            <wp:effectExtent l="0" t="0" r="889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631440"/>
            <wp:effectExtent l="0" t="0" r="8890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数据包如何不设置跳转次数，那么它就会在这两边挑来挑去的。。。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设置了TTL，如果次数达到的时候，数据包直接扔掉...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24860"/>
            <wp:effectExtent l="0" t="0" r="889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如果不设置TTL，那么如果你给一个不存在的地址发数据包的时候，当它的TTL耗尽的时候，数据包就扔掉了，要不然，这个数据包永远都不会消失。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ICMP协议</w:t>
      </w:r>
    </w:p>
    <w:p>
      <w:r>
        <w:drawing>
          <wp:inline distT="0" distB="0" distL="114300" distR="114300">
            <wp:extent cx="5272405" cy="2268855"/>
            <wp:effectExtent l="0" t="0" r="4445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 w:ascii="PingFang SC" w:hAnsi="PingFang SC" w:eastAsia="PingFang SC" w:cs="PingFang SC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/>
          <w:lang w:val="en-US" w:eastAsia="zh-CN"/>
        </w:rPr>
        <w:t>首先，Ping命令会构建一个固定格式的ICMP请求数据包，然后由ICMP协议将这个数据包连同地址“192.168.1.2”一起交给IP层协议（和ICMP一样，实际上是一组后台运行的进程），IP层协议将以地址“192.168.1.2”作为目的地址，本机IP地址作为源地址，加上一些其他的控制信息，构建一个IP数据包，并在一个映射表中查找出IP地址192.168.1.2所对应的物理地址（也叫MAC地址，熟悉网卡配置的朋友不会陌生，这是数据链路层协议构建数据链路层的传输单元——帧所必需的），一并交给数据链路层。后者构建一个数据帧，目的地址是IP层传过来的物理地址，源地址则是本机的物理地址，还要附加上一些控制信息，依据以太网的介质访问规则，将它们传送出去。</w:t>
      </w:r>
    </w:p>
    <w:p>
      <w:pPr>
        <w:rPr>
          <w:rFonts w:hint="default"/>
        </w:rPr>
      </w:pPr>
      <w:r>
        <w:rPr>
          <w:rFonts w:hint="default"/>
          <w:lang w:val="en-US" w:eastAsia="zh-CN"/>
        </w:rPr>
        <w:t>其中映射表由ARP实现。ARP(Address Resolution Protocol)是地址解析协议,是一种将IP地址转化成物理地址的协议。ARP具体说来就是将网络层（IP层，也就是相当于OSI的第三层）地址解析为数据连接层（MAC层，也就是相当于OSI的第二层）的MAC地址。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   主机B收到这个数据帧后，先检查它的目的地址，并和本机的物理地址对比，如符合，则接收；否则丢弃。接收后检查该数据帧，将IP数据包从帧中提取出来，交给本机的IP层协议。同样，IP层检查后，将有用的信息提取后交给ICMP协议，后者处理后，马上构建一个ICMP应答包，发送给主机A，其过程和主机A发送ICMP请求包到主机B一模一样。</w:t>
      </w:r>
    </w:p>
    <w:p>
      <w:pPr>
        <w:rPr>
          <w:rFonts w:hint="default"/>
        </w:rPr>
      </w:pPr>
      <w:r>
        <w:rPr>
          <w:rFonts w:hint="default"/>
          <w:lang w:val="en-US" w:eastAsia="zh-CN"/>
        </w:rPr>
        <w:t>即先由IP地址，在网络层传输，然后再根据mac地址由数据链路层传送到目的主机</w:t>
      </w:r>
    </w:p>
    <w:p>
      <w:r>
        <w:drawing>
          <wp:inline distT="0" distB="0" distL="114300" distR="114300">
            <wp:extent cx="5271770" cy="3297555"/>
            <wp:effectExtent l="0" t="0" r="5080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23665"/>
            <wp:effectExtent l="0" t="0" r="698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44875"/>
            <wp:effectExtent l="0" t="0" r="508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18815"/>
            <wp:effectExtent l="0" t="0" r="635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5500"/>
            <wp:effectExtent l="0" t="0" r="8255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13760"/>
            <wp:effectExtent l="0" t="0" r="9525" b="152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PING命令就是一个ICMP协议的IP包，它的ICMP信息放在IP包的数据部分.主要的有ICMP报文类型、报文代码、校验和以及数据部分.</w:t>
      </w:r>
    </w:p>
    <w:p>
      <w:r>
        <w:drawing>
          <wp:inline distT="0" distB="0" distL="114300" distR="114300">
            <wp:extent cx="5271770" cy="3371215"/>
            <wp:effectExtent l="0" t="0" r="508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这里一定注意，如果是个差错报告的IP数据包，那么它的数据部分就全部是差错报告报文，并且里面包含了IP数据包的首部(产生错误的那个数据包的首部).</w:t>
      </w:r>
    </w:p>
    <w:p>
      <w:r>
        <w:drawing>
          <wp:inline distT="0" distB="0" distL="114300" distR="114300">
            <wp:extent cx="5273675" cy="3534410"/>
            <wp:effectExtent l="0" t="0" r="317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43300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86125"/>
            <wp:effectExtent l="0" t="0" r="317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95980"/>
            <wp:effectExtent l="0" t="0" r="6985" b="139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27680"/>
            <wp:effectExtent l="0" t="0" r="317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46220"/>
            <wp:effectExtent l="0" t="0" r="8255" b="114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ARP协议（为IP协议提供帮助，而IP协议又是为了ICMP协议提供帮助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675" cy="3331845"/>
            <wp:effectExtent l="0" t="0" r="317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27605"/>
            <wp:effectExtent l="0" t="0" r="635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0545"/>
            <wp:effectExtent l="0" t="0" r="8255" b="146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72510"/>
            <wp:effectExtent l="0" t="0" r="762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93440"/>
            <wp:effectExtent l="0" t="0" r="5080" b="165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277BC"/>
    <w:multiLevelType w:val="singleLevel"/>
    <w:tmpl w:val="5A0277B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01280"/>
    <w:rsid w:val="00DF56D0"/>
    <w:rsid w:val="011E500B"/>
    <w:rsid w:val="01281642"/>
    <w:rsid w:val="02387F37"/>
    <w:rsid w:val="03DD1EEE"/>
    <w:rsid w:val="040B52A7"/>
    <w:rsid w:val="0570764B"/>
    <w:rsid w:val="066E3D84"/>
    <w:rsid w:val="07E913DA"/>
    <w:rsid w:val="082C1AB9"/>
    <w:rsid w:val="086D247C"/>
    <w:rsid w:val="08C33AA6"/>
    <w:rsid w:val="0A1272DB"/>
    <w:rsid w:val="0B4F65A2"/>
    <w:rsid w:val="0C6B5732"/>
    <w:rsid w:val="0D7C1A85"/>
    <w:rsid w:val="0D996DEE"/>
    <w:rsid w:val="0E236177"/>
    <w:rsid w:val="0F8441FF"/>
    <w:rsid w:val="0FD85959"/>
    <w:rsid w:val="10C070AE"/>
    <w:rsid w:val="11C03350"/>
    <w:rsid w:val="11EF6F50"/>
    <w:rsid w:val="12B92621"/>
    <w:rsid w:val="14237B12"/>
    <w:rsid w:val="14C6166C"/>
    <w:rsid w:val="14EB7ABC"/>
    <w:rsid w:val="15226217"/>
    <w:rsid w:val="162235C6"/>
    <w:rsid w:val="16A82C2F"/>
    <w:rsid w:val="16CA400E"/>
    <w:rsid w:val="18390450"/>
    <w:rsid w:val="184A26EF"/>
    <w:rsid w:val="18F26C46"/>
    <w:rsid w:val="19E31580"/>
    <w:rsid w:val="1A612F13"/>
    <w:rsid w:val="1A963EE7"/>
    <w:rsid w:val="1ABD05DB"/>
    <w:rsid w:val="1B182931"/>
    <w:rsid w:val="1E6C3FBD"/>
    <w:rsid w:val="1F1750E4"/>
    <w:rsid w:val="1F454314"/>
    <w:rsid w:val="1F657523"/>
    <w:rsid w:val="21CF75B2"/>
    <w:rsid w:val="224B3B87"/>
    <w:rsid w:val="22540A7E"/>
    <w:rsid w:val="22CE7857"/>
    <w:rsid w:val="27EB2FA2"/>
    <w:rsid w:val="285076B0"/>
    <w:rsid w:val="28B7349F"/>
    <w:rsid w:val="2C0A2D6C"/>
    <w:rsid w:val="2C731651"/>
    <w:rsid w:val="2E89280D"/>
    <w:rsid w:val="2FA15FF5"/>
    <w:rsid w:val="30AA472D"/>
    <w:rsid w:val="321C22AB"/>
    <w:rsid w:val="32F35DE1"/>
    <w:rsid w:val="32F7296D"/>
    <w:rsid w:val="33965F68"/>
    <w:rsid w:val="33C112A1"/>
    <w:rsid w:val="350C01A2"/>
    <w:rsid w:val="3594465C"/>
    <w:rsid w:val="368E51FB"/>
    <w:rsid w:val="36913ADD"/>
    <w:rsid w:val="36955FD6"/>
    <w:rsid w:val="38FC744B"/>
    <w:rsid w:val="39A83D2B"/>
    <w:rsid w:val="3AED4D6E"/>
    <w:rsid w:val="3C695B7E"/>
    <w:rsid w:val="3D40276F"/>
    <w:rsid w:val="3D4848BA"/>
    <w:rsid w:val="3E9F150D"/>
    <w:rsid w:val="3F2F3990"/>
    <w:rsid w:val="40DC6B13"/>
    <w:rsid w:val="4224147D"/>
    <w:rsid w:val="449757E3"/>
    <w:rsid w:val="45777F17"/>
    <w:rsid w:val="473D5E7B"/>
    <w:rsid w:val="47554482"/>
    <w:rsid w:val="491C44F2"/>
    <w:rsid w:val="49713F5C"/>
    <w:rsid w:val="4A193B23"/>
    <w:rsid w:val="4B6D47E3"/>
    <w:rsid w:val="4E960DEE"/>
    <w:rsid w:val="4FE8487A"/>
    <w:rsid w:val="50232676"/>
    <w:rsid w:val="50D632BC"/>
    <w:rsid w:val="52ED6387"/>
    <w:rsid w:val="53303D8D"/>
    <w:rsid w:val="53EE12E2"/>
    <w:rsid w:val="53F963B6"/>
    <w:rsid w:val="540C50D9"/>
    <w:rsid w:val="543B771A"/>
    <w:rsid w:val="563F1D27"/>
    <w:rsid w:val="56520769"/>
    <w:rsid w:val="56B839AB"/>
    <w:rsid w:val="5746593A"/>
    <w:rsid w:val="57836F7E"/>
    <w:rsid w:val="58852FC5"/>
    <w:rsid w:val="58F444BE"/>
    <w:rsid w:val="5CD83691"/>
    <w:rsid w:val="5D0368DA"/>
    <w:rsid w:val="5E780B91"/>
    <w:rsid w:val="5F3C0F5E"/>
    <w:rsid w:val="5FC33C49"/>
    <w:rsid w:val="61675443"/>
    <w:rsid w:val="65B95E22"/>
    <w:rsid w:val="66230405"/>
    <w:rsid w:val="66EF4F28"/>
    <w:rsid w:val="674346AB"/>
    <w:rsid w:val="68467326"/>
    <w:rsid w:val="684A3C1B"/>
    <w:rsid w:val="685C4682"/>
    <w:rsid w:val="68A548E6"/>
    <w:rsid w:val="69400449"/>
    <w:rsid w:val="69F3422C"/>
    <w:rsid w:val="6A6561D5"/>
    <w:rsid w:val="6B3C0B69"/>
    <w:rsid w:val="6B420982"/>
    <w:rsid w:val="6BB9360B"/>
    <w:rsid w:val="6BDE4E25"/>
    <w:rsid w:val="6C48546D"/>
    <w:rsid w:val="6C503CD0"/>
    <w:rsid w:val="6D076E5A"/>
    <w:rsid w:val="6D686A7A"/>
    <w:rsid w:val="70B72850"/>
    <w:rsid w:val="7103042D"/>
    <w:rsid w:val="71257E58"/>
    <w:rsid w:val="718329CA"/>
    <w:rsid w:val="71FC7868"/>
    <w:rsid w:val="728A445E"/>
    <w:rsid w:val="73217077"/>
    <w:rsid w:val="73887657"/>
    <w:rsid w:val="7422544C"/>
    <w:rsid w:val="74CD64F9"/>
    <w:rsid w:val="756F3AEF"/>
    <w:rsid w:val="75C004E7"/>
    <w:rsid w:val="76F17550"/>
    <w:rsid w:val="77673E07"/>
    <w:rsid w:val="79B25201"/>
    <w:rsid w:val="7A235514"/>
    <w:rsid w:val="7AED0A89"/>
    <w:rsid w:val="7BF6208F"/>
    <w:rsid w:val="7C174663"/>
    <w:rsid w:val="7D47399A"/>
    <w:rsid w:val="7D6928A1"/>
    <w:rsid w:val="7D86118C"/>
    <w:rsid w:val="7E334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志远</cp:lastModifiedBy>
  <dcterms:modified xsi:type="dcterms:W3CDTF">2018-05-04T03:56:19Z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